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E6AD" w14:textId="77777777" w:rsidR="00FB39D6" w:rsidRPr="00FB39D6" w:rsidRDefault="00FB39D6" w:rsidP="00FB39D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39D6">
        <w:rPr>
          <w:rFonts w:ascii="Times New Roman" w:hAnsi="Times New Roman"/>
          <w:b/>
          <w:sz w:val="24"/>
          <w:szCs w:val="24"/>
          <w:lang w:val="en-US"/>
        </w:rPr>
        <w:t>HAND POLLINATION IN MELON SEEDS PRODUCTION</w:t>
      </w:r>
    </w:p>
    <w:p w14:paraId="356C84CB" w14:textId="77777777" w:rsidR="00FB39D6" w:rsidRPr="00A839AD" w:rsidRDefault="00FB39D6" w:rsidP="00FB39D6">
      <w:pPr>
        <w:jc w:val="center"/>
        <w:rPr>
          <w:rFonts w:ascii="Times New Roman" w:eastAsia="Times New Roman" w:hAnsi="Times New Roman"/>
          <w:b/>
          <w:lang w:eastAsia="es-PY"/>
        </w:rPr>
      </w:pPr>
      <w:r w:rsidRPr="00695F76">
        <w:rPr>
          <w:rFonts w:ascii="Times New Roman" w:eastAsia="Times New Roman" w:hAnsi="Times New Roman"/>
          <w:b/>
          <w:u w:val="single"/>
          <w:vertAlign w:val="superscript"/>
          <w:lang w:eastAsia="es-PY"/>
        </w:rPr>
        <w:t>1</w:t>
      </w:r>
      <w:r>
        <w:rPr>
          <w:rFonts w:ascii="Times New Roman" w:eastAsia="Times New Roman" w:hAnsi="Times New Roman"/>
          <w:b/>
          <w:u w:val="single"/>
          <w:lang w:eastAsia="es-PY"/>
        </w:rPr>
        <w:t>S</w:t>
      </w:r>
      <w:r w:rsidRPr="00695F76">
        <w:rPr>
          <w:rFonts w:ascii="Times New Roman" w:eastAsia="Times New Roman" w:hAnsi="Times New Roman"/>
          <w:b/>
          <w:u w:val="single"/>
          <w:lang w:eastAsia="es-PY"/>
        </w:rPr>
        <w:t>a</w:t>
      </w:r>
      <w:r>
        <w:rPr>
          <w:rFonts w:ascii="Times New Roman" w:eastAsia="Times New Roman" w:hAnsi="Times New Roman"/>
          <w:b/>
          <w:u w:val="single"/>
          <w:lang w:eastAsia="es-PY"/>
        </w:rPr>
        <w:t xml:space="preserve">nabria V., N. </w:t>
      </w:r>
      <w:r w:rsidRPr="00695F76">
        <w:rPr>
          <w:rFonts w:ascii="Times New Roman" w:eastAsia="Times New Roman" w:hAnsi="Times New Roman"/>
          <w:b/>
          <w:u w:val="single"/>
          <w:lang w:eastAsia="es-PY"/>
        </w:rPr>
        <w:t>C</w:t>
      </w:r>
      <w:r>
        <w:rPr>
          <w:rFonts w:ascii="Times New Roman" w:eastAsia="Times New Roman" w:hAnsi="Times New Roman"/>
          <w:b/>
          <w:u w:val="single"/>
          <w:lang w:eastAsia="es-PY"/>
        </w:rPr>
        <w:t>.</w:t>
      </w:r>
      <w:r w:rsidRPr="00A839AD">
        <w:rPr>
          <w:rFonts w:ascii="Times New Roman" w:eastAsia="Times New Roman" w:hAnsi="Times New Roman"/>
          <w:b/>
          <w:u w:val="single"/>
          <w:lang w:eastAsia="es-PY"/>
        </w:rPr>
        <w:t>;</w:t>
      </w:r>
      <w:r w:rsidRPr="00A839AD">
        <w:rPr>
          <w:rFonts w:ascii="Times New Roman" w:eastAsia="Times New Roman" w:hAnsi="Times New Roman"/>
          <w:b/>
          <w:lang w:eastAsia="es-PY"/>
        </w:rPr>
        <w:t xml:space="preserve"> </w:t>
      </w:r>
      <w:r w:rsidRPr="00A839AD">
        <w:rPr>
          <w:rFonts w:ascii="Times New Roman" w:eastAsia="Times New Roman" w:hAnsi="Times New Roman"/>
          <w:b/>
          <w:vertAlign w:val="superscript"/>
          <w:lang w:eastAsia="es-PY"/>
        </w:rPr>
        <w:t>2</w:t>
      </w:r>
      <w:r w:rsidRPr="00A839AD">
        <w:rPr>
          <w:rStyle w:val="nfasissutil"/>
          <w:rFonts w:ascii="Times New Roman" w:hAnsi="Times New Roman"/>
          <w:b/>
          <w:i w:val="0"/>
          <w:iCs w:val="0"/>
          <w:lang w:val="pt-PT"/>
        </w:rPr>
        <w:t>Da Costa Silva</w:t>
      </w:r>
      <w:r>
        <w:rPr>
          <w:rStyle w:val="nfasissutil"/>
          <w:rFonts w:ascii="Times New Roman" w:hAnsi="Times New Roman"/>
          <w:b/>
          <w:i w:val="0"/>
          <w:iCs w:val="0"/>
          <w:lang w:val="pt-PT"/>
        </w:rPr>
        <w:t xml:space="preserve">, D.; </w:t>
      </w:r>
      <w:r w:rsidRPr="00695F76">
        <w:rPr>
          <w:rFonts w:ascii="Times New Roman" w:eastAsia="Times New Roman" w:hAnsi="Times New Roman"/>
          <w:b/>
          <w:vertAlign w:val="superscript"/>
          <w:lang w:eastAsia="es-PY"/>
        </w:rPr>
        <w:t>2</w:t>
      </w:r>
      <w:r w:rsidRPr="009B68B4">
        <w:rPr>
          <w:rStyle w:val="nfasissutil"/>
          <w:rFonts w:ascii="Times New Roman" w:eastAsia="Times New Roman" w:hAnsi="Times New Roman"/>
          <w:b/>
          <w:bCs/>
          <w:i w:val="0"/>
          <w:iCs w:val="0"/>
        </w:rPr>
        <w:t>Ferreira de Melo</w:t>
      </w:r>
      <w:r>
        <w:rPr>
          <w:rStyle w:val="nfasissutil"/>
          <w:rFonts w:ascii="Times New Roman" w:eastAsia="Times New Roman" w:hAnsi="Times New Roman"/>
          <w:b/>
          <w:bCs/>
          <w:i w:val="0"/>
          <w:iCs w:val="0"/>
        </w:rPr>
        <w:t>, C.A</w:t>
      </w:r>
      <w:r w:rsidRPr="00610C61">
        <w:rPr>
          <w:rStyle w:val="nfasissutil"/>
          <w:rFonts w:ascii="Times New Roman" w:eastAsia="Times New Roman" w:hAnsi="Times New Roman"/>
          <w:b/>
          <w:bCs/>
          <w:i w:val="0"/>
          <w:iCs w:val="0"/>
        </w:rPr>
        <w:t>;</w:t>
      </w:r>
      <w:r w:rsidRPr="00A839AD">
        <w:rPr>
          <w:rFonts w:ascii="Times New Roman" w:eastAsia="Times New Roman" w:hAnsi="Times New Roman"/>
          <w:b/>
          <w:vertAlign w:val="superscript"/>
          <w:lang w:eastAsia="es-PY"/>
        </w:rPr>
        <w:t xml:space="preserve"> 2</w:t>
      </w:r>
      <w:r w:rsidRPr="00A839AD">
        <w:rPr>
          <w:rFonts w:ascii="Times New Roman" w:hAnsi="Times New Roman"/>
          <w:b/>
          <w:lang w:val="pt-PT"/>
        </w:rPr>
        <w:t>Magalhães de Souza,</w:t>
      </w:r>
      <w:bookmarkStart w:id="0" w:name="_Hlk137720031"/>
      <w:r>
        <w:rPr>
          <w:rFonts w:ascii="Times New Roman" w:hAnsi="Times New Roman"/>
          <w:b/>
          <w:lang w:val="pt-PT"/>
        </w:rPr>
        <w:t xml:space="preserve"> M. </w:t>
      </w:r>
      <w:bookmarkEnd w:id="0"/>
      <w:r w:rsidRPr="00695F76">
        <w:rPr>
          <w:rFonts w:ascii="Times New Roman" w:eastAsia="Times New Roman" w:hAnsi="Times New Roman"/>
          <w:b/>
          <w:vertAlign w:val="superscript"/>
          <w:lang w:eastAsia="es-PY"/>
        </w:rPr>
        <w:t>2</w:t>
      </w:r>
      <w:r w:rsidRPr="00695F76">
        <w:rPr>
          <w:rFonts w:ascii="Times New Roman" w:eastAsia="Times New Roman" w:hAnsi="Times New Roman"/>
          <w:b/>
          <w:lang w:eastAsia="es-PY"/>
        </w:rPr>
        <w:t>Corr</w:t>
      </w:r>
      <w:r w:rsidRPr="00695F76">
        <w:rPr>
          <w:rFonts w:ascii="Times New Roman" w:hAnsi="Times New Roman"/>
          <w:b/>
        </w:rPr>
        <w:t>êa</w:t>
      </w:r>
      <w:r>
        <w:rPr>
          <w:rFonts w:ascii="Times New Roman" w:hAnsi="Times New Roman"/>
          <w:b/>
        </w:rPr>
        <w:t>, R. X.</w:t>
      </w:r>
    </w:p>
    <w:p w14:paraId="1F2F22A9" w14:textId="77777777" w:rsidR="00FB39D6" w:rsidRPr="00D0549D" w:rsidRDefault="00FB39D6" w:rsidP="00FB39D6">
      <w:pPr>
        <w:jc w:val="both"/>
        <w:rPr>
          <w:rFonts w:ascii="Times New Roman" w:eastAsia="Times New Roman" w:hAnsi="Times New Roman"/>
          <w:szCs w:val="24"/>
          <w:lang w:val="en-US" w:eastAsia="es-PY"/>
        </w:rPr>
      </w:pPr>
      <w:r w:rsidRPr="00D0549D">
        <w:rPr>
          <w:rFonts w:ascii="Times New Roman" w:eastAsia="Times New Roman" w:hAnsi="Times New Roman"/>
          <w:szCs w:val="24"/>
          <w:vertAlign w:val="superscript"/>
          <w:lang w:val="en-US" w:eastAsia="es-PY"/>
        </w:rPr>
        <w:t>1</w:t>
      </w:r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Teaching researcher at </w:t>
      </w:r>
      <w:r>
        <w:rPr>
          <w:rFonts w:ascii="Times New Roman" w:eastAsia="Times New Roman" w:hAnsi="Times New Roman"/>
          <w:bCs/>
          <w:szCs w:val="24"/>
          <w:lang w:val="en-US" w:eastAsia="es-PY"/>
        </w:rPr>
        <w:t>A</w:t>
      </w:r>
      <w:r w:rsidRPr="000C5A0B">
        <w:rPr>
          <w:rFonts w:ascii="Times New Roman" w:eastAsia="Times New Roman" w:hAnsi="Times New Roman"/>
          <w:bCs/>
          <w:szCs w:val="24"/>
          <w:lang w:val="en-US" w:eastAsia="es-PY"/>
        </w:rPr>
        <w:t xml:space="preserve">gronomic </w:t>
      </w:r>
      <w:r>
        <w:rPr>
          <w:rFonts w:ascii="Times New Roman" w:eastAsia="Times New Roman" w:hAnsi="Times New Roman"/>
          <w:bCs/>
          <w:szCs w:val="24"/>
          <w:lang w:val="en-US" w:eastAsia="es-PY"/>
        </w:rPr>
        <w:t>E</w:t>
      </w:r>
      <w:r w:rsidRPr="000C5A0B">
        <w:rPr>
          <w:rFonts w:ascii="Times New Roman" w:eastAsia="Times New Roman" w:hAnsi="Times New Roman"/>
          <w:bCs/>
          <w:szCs w:val="24"/>
          <w:lang w:val="en-US" w:eastAsia="es-PY"/>
        </w:rPr>
        <w:t xml:space="preserve">ngineering </w:t>
      </w:r>
      <w:r>
        <w:rPr>
          <w:rFonts w:ascii="Times New Roman" w:eastAsia="Times New Roman" w:hAnsi="Times New Roman"/>
          <w:bCs/>
          <w:szCs w:val="24"/>
          <w:lang w:val="en-US" w:eastAsia="es-PY"/>
        </w:rPr>
        <w:t>C</w:t>
      </w:r>
      <w:r w:rsidRPr="000C5A0B">
        <w:rPr>
          <w:rFonts w:ascii="Times New Roman" w:eastAsia="Times New Roman" w:hAnsi="Times New Roman"/>
          <w:bCs/>
          <w:szCs w:val="24"/>
          <w:lang w:val="en-US" w:eastAsia="es-PY"/>
        </w:rPr>
        <w:t>ourse</w:t>
      </w:r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 – FCA/UNA, San Lorenzo, Paraguay; </w:t>
      </w:r>
      <w:r w:rsidRPr="00D0549D">
        <w:rPr>
          <w:rFonts w:ascii="Times New Roman" w:eastAsia="Times New Roman" w:hAnsi="Times New Roman"/>
          <w:szCs w:val="24"/>
          <w:u w:val="single"/>
          <w:lang w:val="en-US" w:eastAsia="es-PY"/>
        </w:rPr>
        <w:t>nsanabria@agr.una.py</w:t>
      </w:r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; </w:t>
      </w:r>
      <w:r w:rsidRPr="00D0549D">
        <w:rPr>
          <w:rFonts w:ascii="Times New Roman" w:eastAsia="Times New Roman" w:hAnsi="Times New Roman"/>
          <w:szCs w:val="24"/>
          <w:vertAlign w:val="superscript"/>
          <w:lang w:val="en-US" w:eastAsia="es-PY"/>
        </w:rPr>
        <w:t>2</w:t>
      </w:r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Professor do PPGPV, </w:t>
      </w:r>
      <w:r w:rsidRPr="008E38DC">
        <w:rPr>
          <w:rFonts w:ascii="Times New Roman" w:eastAsia="Times New Roman" w:hAnsi="Times New Roman"/>
          <w:szCs w:val="24"/>
          <w:lang w:val="en-US" w:eastAsia="es-PY"/>
        </w:rPr>
        <w:t>DCB</w:t>
      </w:r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/UESC, </w:t>
      </w:r>
      <w:proofErr w:type="spellStart"/>
      <w:r w:rsidRPr="00D0549D">
        <w:rPr>
          <w:rFonts w:ascii="Times New Roman" w:eastAsia="Times New Roman" w:hAnsi="Times New Roman"/>
          <w:szCs w:val="24"/>
          <w:lang w:val="en-US" w:eastAsia="es-PY"/>
        </w:rPr>
        <w:t>Ilhéus</w:t>
      </w:r>
      <w:proofErr w:type="spellEnd"/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 – Bahia- </w:t>
      </w:r>
      <w:proofErr w:type="spellStart"/>
      <w:r w:rsidRPr="00D0549D">
        <w:rPr>
          <w:rFonts w:ascii="Times New Roman" w:eastAsia="Times New Roman" w:hAnsi="Times New Roman"/>
          <w:szCs w:val="24"/>
          <w:lang w:val="en-US" w:eastAsia="es-PY"/>
        </w:rPr>
        <w:t>Brasil</w:t>
      </w:r>
      <w:proofErr w:type="spellEnd"/>
      <w:r w:rsidRPr="00D0549D">
        <w:rPr>
          <w:rFonts w:ascii="Times New Roman" w:eastAsia="Times New Roman" w:hAnsi="Times New Roman"/>
          <w:szCs w:val="24"/>
          <w:lang w:val="en-US" w:eastAsia="es-PY"/>
        </w:rPr>
        <w:t xml:space="preserve"> </w:t>
      </w:r>
    </w:p>
    <w:p w14:paraId="6E5168BC" w14:textId="77777777" w:rsidR="00FB39D6" w:rsidRDefault="00FB39D6" w:rsidP="00FB39D6">
      <w:pPr>
        <w:spacing w:after="0"/>
        <w:jc w:val="both"/>
        <w:rPr>
          <w:rFonts w:ascii="Times New Roman" w:hAnsi="Times New Roman"/>
          <w:lang w:val="en-US"/>
        </w:rPr>
      </w:pPr>
      <w:r w:rsidRPr="004D52B3">
        <w:rPr>
          <w:rFonts w:ascii="Times New Roman" w:eastAsia="Times New Roman" w:hAnsi="Times New Roman"/>
          <w:b/>
          <w:szCs w:val="24"/>
          <w:lang w:val="en-US" w:eastAsia="es-PY"/>
        </w:rPr>
        <w:t>ABSTRACT</w:t>
      </w:r>
      <w:r w:rsidRPr="00FB39D6">
        <w:rPr>
          <w:rFonts w:ascii="Times New Roman" w:eastAsia="Times New Roman" w:hAnsi="Times New Roman"/>
          <w:b/>
          <w:szCs w:val="24"/>
          <w:lang w:val="en-US" w:eastAsia="es-PY"/>
        </w:rPr>
        <w:t>:</w:t>
      </w:r>
      <w:r w:rsidRPr="00FB39D6">
        <w:rPr>
          <w:rFonts w:ascii="Times New Roman" w:eastAsia="Times New Roman" w:hAnsi="Times New Roman"/>
          <w:bCs/>
          <w:szCs w:val="24"/>
          <w:lang w:val="en-US" w:eastAsia="es-PY"/>
        </w:rPr>
        <w:t xml:space="preserve"> The Pollen-stigma interaction is the first step in higher plants reproduction, pollen tube genetically compatible can reach the base of the ovary and fertilization the ovules for seed development. </w:t>
      </w:r>
      <w:r w:rsidRPr="00A955B2">
        <w:rPr>
          <w:rFonts w:ascii="Times New Roman" w:hAnsi="Times New Roman"/>
          <w:lang w:val="en-US"/>
        </w:rPr>
        <w:t>The objective of this study was to elucidate the reproductive variations in relation to pollen viability and ovule fertilization in six genotypes</w:t>
      </w:r>
      <w:r w:rsidRPr="008E38DC">
        <w:rPr>
          <w:rFonts w:ascii="Times New Roman" w:hAnsi="Times New Roman"/>
          <w:lang w:val="en-US"/>
        </w:rPr>
        <w:t xml:space="preserve"> of melon.</w:t>
      </w:r>
      <w:r w:rsidRPr="00A955B2">
        <w:rPr>
          <w:rFonts w:ascii="Times New Roman" w:hAnsi="Times New Roman"/>
          <w:lang w:val="en-US"/>
        </w:rPr>
        <w:t xml:space="preserve"> </w:t>
      </w:r>
      <w:r w:rsidRPr="00A955B2">
        <w:rPr>
          <w:rFonts w:ascii="Times New Roman" w:eastAsia="Times New Roman" w:hAnsi="Times New Roman"/>
          <w:bCs/>
          <w:lang w:val="en-US" w:eastAsia="es-PY"/>
        </w:rPr>
        <w:t xml:space="preserve">The research was carried out in the Plant Breeding Laboratory of the State University of Santa Cruz/Bahia. </w:t>
      </w:r>
      <w:r w:rsidRPr="00A955B2">
        <w:rPr>
          <w:rFonts w:ascii="Times New Roman" w:hAnsi="Times New Roman"/>
          <w:lang w:val="en-US"/>
        </w:rPr>
        <w:t xml:space="preserve">We evaluated influence of time on the growth of the pollen tube and its arrival to the ovule </w:t>
      </w:r>
      <w:r w:rsidRPr="00A955B2">
        <w:rPr>
          <w:rFonts w:ascii="Times New Roman" w:hAnsi="Times New Roman"/>
          <w:i/>
          <w:iCs/>
          <w:lang w:val="en-US"/>
        </w:rPr>
        <w:t>in vivo</w:t>
      </w:r>
      <w:r w:rsidRPr="00A955B2">
        <w:rPr>
          <w:rFonts w:ascii="Times New Roman" w:hAnsi="Times New Roman"/>
          <w:lang w:val="en-US"/>
        </w:rPr>
        <w:t xml:space="preserve"> according to different hours (1h, 2h, 3h) after hand </w:t>
      </w:r>
      <w:r>
        <w:rPr>
          <w:rFonts w:ascii="Times New Roman" w:hAnsi="Times New Roman"/>
          <w:lang w:val="en-US"/>
        </w:rPr>
        <w:t>pollination in three commercial cultivars</w:t>
      </w:r>
      <w:r w:rsidRPr="00A955B2">
        <w:rPr>
          <w:rFonts w:ascii="Times New Roman" w:hAnsi="Times New Roman"/>
          <w:lang w:val="en-US"/>
        </w:rPr>
        <w:t xml:space="preserve"> (</w:t>
      </w:r>
      <w:proofErr w:type="spellStart"/>
      <w:r w:rsidRPr="00A955B2">
        <w:rPr>
          <w:rFonts w:ascii="Times New Roman" w:hAnsi="Times New Roman"/>
          <w:lang w:val="en-US"/>
        </w:rPr>
        <w:t>Galia</w:t>
      </w:r>
      <w:proofErr w:type="spellEnd"/>
      <w:r w:rsidRPr="00A955B2">
        <w:rPr>
          <w:rFonts w:ascii="Times New Roman" w:hAnsi="Times New Roman"/>
          <w:lang w:val="en-US"/>
        </w:rPr>
        <w:t xml:space="preserve">, </w:t>
      </w:r>
      <w:proofErr w:type="spellStart"/>
      <w:r w:rsidRPr="00A955B2">
        <w:rPr>
          <w:rFonts w:ascii="Times New Roman" w:hAnsi="Times New Roman"/>
          <w:lang w:val="en-US"/>
        </w:rPr>
        <w:t>Ouro</w:t>
      </w:r>
      <w:proofErr w:type="spellEnd"/>
      <w:r w:rsidRPr="00A955B2">
        <w:rPr>
          <w:rFonts w:ascii="Times New Roman" w:hAnsi="Times New Roman"/>
          <w:lang w:val="en-US"/>
        </w:rPr>
        <w:t xml:space="preserve">, </w:t>
      </w:r>
      <w:proofErr w:type="spellStart"/>
      <w:r w:rsidRPr="00A955B2">
        <w:rPr>
          <w:rFonts w:ascii="Times New Roman" w:hAnsi="Times New Roman"/>
          <w:lang w:val="en-US"/>
        </w:rPr>
        <w:t>Piel</w:t>
      </w:r>
      <w:proofErr w:type="spellEnd"/>
      <w:r w:rsidRPr="00A955B2">
        <w:rPr>
          <w:rFonts w:ascii="Times New Roman" w:hAnsi="Times New Roman"/>
          <w:lang w:val="en-US"/>
        </w:rPr>
        <w:t xml:space="preserve"> de </w:t>
      </w:r>
      <w:proofErr w:type="spellStart"/>
      <w:r w:rsidRPr="00A955B2">
        <w:rPr>
          <w:rFonts w:ascii="Times New Roman" w:hAnsi="Times New Roman"/>
          <w:lang w:val="en-US"/>
        </w:rPr>
        <w:t>Sapo</w:t>
      </w:r>
      <w:proofErr w:type="spellEnd"/>
      <w:r w:rsidRPr="00A955B2">
        <w:rPr>
          <w:rFonts w:ascii="Times New Roman" w:hAnsi="Times New Roman"/>
          <w:lang w:val="en-US"/>
        </w:rPr>
        <w:t xml:space="preserve">), </w:t>
      </w:r>
      <w:r>
        <w:rPr>
          <w:rFonts w:ascii="Times New Roman" w:hAnsi="Times New Roman"/>
          <w:lang w:val="en-US"/>
        </w:rPr>
        <w:t xml:space="preserve">two </w:t>
      </w:r>
      <w:r w:rsidRPr="00A955B2">
        <w:rPr>
          <w:rFonts w:ascii="Times New Roman" w:hAnsi="Times New Roman"/>
          <w:lang w:val="en-US"/>
        </w:rPr>
        <w:t>hybrids (PI</w:t>
      </w:r>
      <w:r w:rsidRPr="00A955B2">
        <w:rPr>
          <w:rStyle w:val="tlid-translation"/>
          <w:rFonts w:ascii="Times New Roman" w:hAnsi="Times New Roman"/>
          <w:lang w:val="en-US"/>
        </w:rPr>
        <w:t>161375</w:t>
      </w:r>
      <w:r w:rsidRPr="00A955B2">
        <w:rPr>
          <w:rFonts w:ascii="Times New Roman" w:hAnsi="Times New Roman"/>
          <w:lang w:val="en-US"/>
        </w:rPr>
        <w:t>xGalia, PI</w:t>
      </w:r>
      <w:r w:rsidRPr="00A955B2">
        <w:rPr>
          <w:rStyle w:val="tlid-translation"/>
          <w:rFonts w:ascii="Times New Roman" w:hAnsi="Times New Roman"/>
          <w:lang w:val="en-US"/>
        </w:rPr>
        <w:t>161375</w:t>
      </w:r>
      <w:r w:rsidRPr="00A955B2">
        <w:rPr>
          <w:rFonts w:ascii="Times New Roman" w:hAnsi="Times New Roman"/>
          <w:lang w:val="en-US"/>
        </w:rPr>
        <w:t xml:space="preserve">xOuro) and </w:t>
      </w:r>
      <w:r>
        <w:rPr>
          <w:rFonts w:ascii="Times New Roman" w:hAnsi="Times New Roman"/>
          <w:lang w:val="en-US"/>
        </w:rPr>
        <w:t xml:space="preserve">one </w:t>
      </w:r>
      <w:r w:rsidRPr="00A955B2">
        <w:rPr>
          <w:rFonts w:ascii="Times New Roman" w:hAnsi="Times New Roman"/>
          <w:lang w:val="en-US"/>
        </w:rPr>
        <w:t>exotic accession (PI</w:t>
      </w:r>
      <w:r w:rsidRPr="00A955B2">
        <w:rPr>
          <w:rStyle w:val="tlid-translation"/>
          <w:rFonts w:ascii="Times New Roman" w:hAnsi="Times New Roman"/>
          <w:lang w:val="en-US"/>
        </w:rPr>
        <w:t>161375</w:t>
      </w:r>
      <w:r w:rsidRPr="00A955B2">
        <w:rPr>
          <w:rFonts w:ascii="Times New Roman" w:hAnsi="Times New Roman"/>
          <w:lang w:val="en-US"/>
        </w:rPr>
        <w:t xml:space="preserve">) by epifluorescence technique. </w:t>
      </w:r>
      <w:r w:rsidRPr="00A955B2">
        <w:rPr>
          <w:rFonts w:ascii="Times New Roman" w:eastAsia="Times New Roman" w:hAnsi="Times New Roman"/>
          <w:bCs/>
          <w:lang w:val="en-US" w:eastAsia="es-PY"/>
        </w:rPr>
        <w:t xml:space="preserve">A completely randomized design was used. </w:t>
      </w:r>
      <w:r w:rsidRPr="00A955B2">
        <w:rPr>
          <w:rFonts w:ascii="Times New Roman" w:hAnsi="Times New Roman"/>
          <w:lang w:val="en-US"/>
        </w:rPr>
        <w:t>From each accession five male flowers were emasculated, and pollen grain were deposited on stigma flowers. After hand pollination of the flowers, they were fixed in FAA 50</w:t>
      </w:r>
      <w:r>
        <w:rPr>
          <w:rFonts w:ascii="Times New Roman" w:hAnsi="Times New Roman"/>
          <w:lang w:val="en-US"/>
        </w:rPr>
        <w:t>%</w:t>
      </w:r>
      <w:r w:rsidRPr="00A955B2">
        <w:rPr>
          <w:rFonts w:ascii="Times New Roman" w:hAnsi="Times New Roman"/>
          <w:lang w:val="en-US"/>
        </w:rPr>
        <w:t xml:space="preserve"> at 1h, 2h and 3h and then, clarified and softened in a strong 5N sodium hydroxide solution for 24h at RT. Staining was performed in 0.1% solution of </w:t>
      </w:r>
      <w:r w:rsidRPr="00A955B2">
        <w:rPr>
          <w:rFonts w:ascii="Times New Roman" w:hAnsi="Times New Roman"/>
          <w:noProof/>
          <w:lang w:val="en-US"/>
        </w:rPr>
        <w:t>aqueous</w:t>
      </w:r>
      <w:r w:rsidRPr="00A955B2">
        <w:rPr>
          <w:rFonts w:ascii="Times New Roman" w:hAnsi="Times New Roman"/>
          <w:lang w:val="en-US"/>
        </w:rPr>
        <w:t xml:space="preserve"> soluble aniline blue dye dissolved in 0.1N K</w:t>
      </w:r>
      <w:r w:rsidRPr="00A955B2">
        <w:rPr>
          <w:rFonts w:ascii="Times New Roman" w:hAnsi="Times New Roman"/>
          <w:vertAlign w:val="subscript"/>
          <w:lang w:val="en-US"/>
        </w:rPr>
        <w:t>2</w:t>
      </w:r>
      <w:r w:rsidRPr="00A955B2">
        <w:rPr>
          <w:rFonts w:ascii="Times New Roman" w:hAnsi="Times New Roman"/>
          <w:lang w:val="en-US"/>
        </w:rPr>
        <w:t>HPO</w:t>
      </w:r>
      <w:r w:rsidRPr="00A955B2">
        <w:rPr>
          <w:rFonts w:ascii="Times New Roman" w:hAnsi="Times New Roman"/>
          <w:vertAlign w:val="subscript"/>
          <w:lang w:val="en-US"/>
        </w:rPr>
        <w:t xml:space="preserve">4 </w:t>
      </w:r>
      <w:r w:rsidRPr="00A955B2">
        <w:rPr>
          <w:rFonts w:ascii="Times New Roman" w:hAnsi="Times New Roman"/>
          <w:lang w:val="en-US"/>
        </w:rPr>
        <w:t xml:space="preserve">for 10 min. Longitudinal dissection of pistils was performed and mounted on slides. Observations were made with UV microscope Olympus CX41 with Olympus C-7070 camera (360 nm) in a dark room. Pollen germination rates </w:t>
      </w:r>
      <w:r w:rsidRPr="00A955B2">
        <w:rPr>
          <w:rFonts w:ascii="Times New Roman" w:hAnsi="Times New Roman"/>
          <w:i/>
          <w:iCs/>
          <w:lang w:val="en-US"/>
        </w:rPr>
        <w:t>in vivo</w:t>
      </w:r>
      <w:r w:rsidRPr="00A955B2">
        <w:rPr>
          <w:rFonts w:ascii="Times New Roman" w:hAnsi="Times New Roman"/>
          <w:lang w:val="en-US"/>
        </w:rPr>
        <w:t xml:space="preserve"> were affected by time in almost 12,5 % more between 1h and 3h after hand pollination and the hybrids pollen germinations </w:t>
      </w:r>
      <w:r w:rsidRPr="00A955B2">
        <w:rPr>
          <w:rFonts w:ascii="Times New Roman" w:hAnsi="Times New Roman"/>
          <w:i/>
          <w:iCs/>
          <w:lang w:val="en-US"/>
        </w:rPr>
        <w:t>in vivo</w:t>
      </w:r>
      <w:r w:rsidRPr="00A955B2">
        <w:rPr>
          <w:rFonts w:ascii="Times New Roman" w:hAnsi="Times New Roman"/>
          <w:lang w:val="en-US"/>
        </w:rPr>
        <w:t xml:space="preserve"> were lower than the commercial varieties. </w:t>
      </w:r>
      <w:r>
        <w:rPr>
          <w:rFonts w:ascii="Times New Roman" w:hAnsi="Times New Roman"/>
          <w:lang w:val="en-US"/>
        </w:rPr>
        <w:t>In h</w:t>
      </w:r>
      <w:r w:rsidRPr="00A955B2">
        <w:rPr>
          <w:rFonts w:ascii="Times New Roman" w:hAnsi="Times New Roman"/>
          <w:lang w:val="en-US"/>
        </w:rPr>
        <w:t xml:space="preserve">ybrids, commercial varieties, and exotic accession PI161375 showed a continuous increase </w:t>
      </w:r>
      <w:r>
        <w:rPr>
          <w:rFonts w:ascii="Times New Roman" w:hAnsi="Times New Roman"/>
          <w:lang w:val="en-US"/>
        </w:rPr>
        <w:t xml:space="preserve">pollen grains viability and </w:t>
      </w:r>
      <w:r w:rsidRPr="00A955B2">
        <w:rPr>
          <w:rFonts w:ascii="Times New Roman" w:hAnsi="Times New Roman"/>
          <w:lang w:val="en-US"/>
        </w:rPr>
        <w:t xml:space="preserve">number of pollen tubes growing </w:t>
      </w:r>
      <w:r w:rsidRPr="00A955B2">
        <w:rPr>
          <w:rFonts w:ascii="Times New Roman" w:hAnsi="Times New Roman"/>
          <w:i/>
          <w:iCs/>
          <w:lang w:val="en-US"/>
        </w:rPr>
        <w:t>in vivo</w:t>
      </w:r>
      <w:r w:rsidRPr="00A955B2">
        <w:rPr>
          <w:rFonts w:ascii="Times New Roman" w:hAnsi="Times New Roman"/>
          <w:lang w:val="en-US"/>
        </w:rPr>
        <w:t xml:space="preserve"> along the style </w:t>
      </w:r>
      <w:r>
        <w:rPr>
          <w:rFonts w:ascii="Times New Roman" w:hAnsi="Times New Roman"/>
          <w:lang w:val="en-US"/>
        </w:rPr>
        <w:t>during 3h</w:t>
      </w:r>
      <w:r w:rsidRPr="00A955B2">
        <w:rPr>
          <w:rFonts w:ascii="Times New Roman" w:hAnsi="Times New Roman"/>
          <w:lang w:val="en-US"/>
        </w:rPr>
        <w:t xml:space="preserve"> after pollination.</w:t>
      </w:r>
    </w:p>
    <w:p w14:paraId="442BEF1B" w14:textId="77777777" w:rsidR="00FB39D6" w:rsidRPr="000C5A0B" w:rsidRDefault="00FB39D6" w:rsidP="00FB39D6">
      <w:pPr>
        <w:spacing w:after="0"/>
        <w:jc w:val="both"/>
        <w:rPr>
          <w:rFonts w:ascii="Times New Roman" w:hAnsi="Times New Roman"/>
          <w:strike/>
          <w:lang w:val="en-US"/>
        </w:rPr>
      </w:pPr>
    </w:p>
    <w:p w14:paraId="6480AD8E" w14:textId="77777777" w:rsidR="00FB39D6" w:rsidRDefault="00FB39D6" w:rsidP="00FB39D6">
      <w:pPr>
        <w:spacing w:after="0"/>
        <w:jc w:val="both"/>
        <w:rPr>
          <w:rFonts w:ascii="Times New Roman" w:eastAsia="Times New Roman" w:hAnsi="Times New Roman"/>
          <w:iCs/>
          <w:szCs w:val="24"/>
          <w:lang w:val="en-US" w:eastAsia="es-PY"/>
        </w:rPr>
      </w:pPr>
      <w:r w:rsidRPr="00D21608">
        <w:rPr>
          <w:rFonts w:ascii="Times New Roman" w:eastAsia="Times New Roman" w:hAnsi="Times New Roman"/>
          <w:b/>
          <w:szCs w:val="24"/>
          <w:lang w:val="en-US" w:eastAsia="es-PY"/>
        </w:rPr>
        <w:t xml:space="preserve">Key words: </w:t>
      </w:r>
      <w:r>
        <w:rPr>
          <w:rFonts w:ascii="Times New Roman" w:eastAsia="Times New Roman" w:hAnsi="Times New Roman"/>
          <w:iCs/>
          <w:szCs w:val="24"/>
          <w:lang w:val="en-US" w:eastAsia="es-PY"/>
        </w:rPr>
        <w:t>Ovule fertilization, pollen, seed development, time pollination.</w:t>
      </w:r>
    </w:p>
    <w:p w14:paraId="378F1D1E" w14:textId="77777777" w:rsidR="00FB39D6" w:rsidRPr="00D21608" w:rsidRDefault="00FB39D6" w:rsidP="00FB39D6">
      <w:pPr>
        <w:spacing w:after="0"/>
        <w:jc w:val="both"/>
        <w:rPr>
          <w:rFonts w:ascii="Times New Roman" w:eastAsia="Times New Roman" w:hAnsi="Times New Roman"/>
          <w:iCs/>
          <w:szCs w:val="24"/>
          <w:lang w:val="en-US" w:eastAsia="es-PY"/>
        </w:rPr>
      </w:pPr>
    </w:p>
    <w:p w14:paraId="085CDD65" w14:textId="77777777" w:rsidR="00FB39D6" w:rsidRPr="00FB39D6" w:rsidRDefault="00FB39D6" w:rsidP="00FB39D6">
      <w:pPr>
        <w:pStyle w:val="ecxmsonormal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 w:rsidRPr="000C5A0B">
        <w:rPr>
          <w:b/>
          <w:sz w:val="22"/>
          <w:szCs w:val="22"/>
          <w:lang w:val="en-US"/>
        </w:rPr>
        <w:t xml:space="preserve">Reviewers: </w:t>
      </w:r>
      <w:r w:rsidRPr="000C5A0B">
        <w:rPr>
          <w:bCs/>
          <w:sz w:val="22"/>
          <w:szCs w:val="22"/>
          <w:vertAlign w:val="superscript"/>
          <w:lang w:val="en-US"/>
        </w:rPr>
        <w:t>1</w:t>
      </w:r>
      <w:r w:rsidRPr="000C5A0B">
        <w:rPr>
          <w:sz w:val="22"/>
          <w:szCs w:val="22"/>
          <w:lang w:val="en-US"/>
        </w:rPr>
        <w:t>Ramírez,</w:t>
      </w:r>
      <w:r w:rsidRPr="00FB39D6">
        <w:rPr>
          <w:sz w:val="22"/>
          <w:szCs w:val="22"/>
          <w:lang w:val="en-US"/>
        </w:rPr>
        <w:t xml:space="preserve"> </w:t>
      </w:r>
      <w:r w:rsidRPr="000C5A0B">
        <w:rPr>
          <w:sz w:val="22"/>
          <w:szCs w:val="22"/>
          <w:lang w:val="en-US"/>
        </w:rPr>
        <w:t xml:space="preserve">D; </w:t>
      </w:r>
      <w:r w:rsidRPr="000C5A0B">
        <w:rPr>
          <w:sz w:val="22"/>
          <w:szCs w:val="22"/>
          <w:vertAlign w:val="superscript"/>
          <w:lang w:val="en-US"/>
        </w:rPr>
        <w:t>2</w:t>
      </w:r>
      <w:r w:rsidRPr="000C5A0B">
        <w:rPr>
          <w:sz w:val="22"/>
          <w:szCs w:val="22"/>
          <w:lang w:val="en-US"/>
        </w:rPr>
        <w:t xml:space="preserve">Pistilli, R </w:t>
      </w:r>
      <w:r w:rsidRPr="00FB39D6">
        <w:rPr>
          <w:sz w:val="22"/>
          <w:szCs w:val="22"/>
          <w:lang w:val="en-US"/>
        </w:rPr>
        <w:t>(</w:t>
      </w:r>
      <w:r w:rsidRPr="00FB39D6">
        <w:rPr>
          <w:sz w:val="22"/>
          <w:szCs w:val="22"/>
          <w:vertAlign w:val="superscript"/>
          <w:lang w:val="en-US"/>
        </w:rPr>
        <w:t>1</w:t>
      </w:r>
      <w:r w:rsidRPr="00FB39D6">
        <w:rPr>
          <w:sz w:val="22"/>
          <w:szCs w:val="22"/>
          <w:lang w:val="en-US"/>
        </w:rPr>
        <w:t xml:space="preserve">Professor at </w:t>
      </w:r>
      <w:r w:rsidRPr="000C5A0B">
        <w:rPr>
          <w:bCs/>
          <w:sz w:val="22"/>
          <w:szCs w:val="22"/>
          <w:lang w:val="en-US"/>
        </w:rPr>
        <w:t>Agronomic Engineering Course</w:t>
      </w:r>
      <w:r w:rsidRPr="00FB39D6">
        <w:rPr>
          <w:sz w:val="22"/>
          <w:szCs w:val="22"/>
          <w:lang w:val="en-US"/>
        </w:rPr>
        <w:t>,</w:t>
      </w:r>
      <w:r w:rsidRPr="000C5A0B">
        <w:rPr>
          <w:sz w:val="22"/>
          <w:szCs w:val="22"/>
          <w:lang w:val="en-US"/>
        </w:rPr>
        <w:t xml:space="preserve"> FIA/UNE</w:t>
      </w:r>
      <w:r w:rsidRPr="00FB39D6">
        <w:rPr>
          <w:sz w:val="22"/>
          <w:szCs w:val="22"/>
          <w:lang w:val="en-US"/>
        </w:rPr>
        <w:t xml:space="preserve">; </w:t>
      </w:r>
      <w:r w:rsidRPr="000C5A0B">
        <w:rPr>
          <w:sz w:val="22"/>
          <w:szCs w:val="22"/>
          <w:vertAlign w:val="superscript"/>
          <w:lang w:val="en-US"/>
        </w:rPr>
        <w:t>2</w:t>
      </w:r>
      <w:r w:rsidRPr="000C5A0B">
        <w:rPr>
          <w:sz w:val="22"/>
          <w:szCs w:val="22"/>
          <w:lang w:val="en-US"/>
        </w:rPr>
        <w:t>Professor at</w:t>
      </w:r>
      <w:r w:rsidRPr="000C5A0B">
        <w:rPr>
          <w:bCs/>
          <w:sz w:val="22"/>
          <w:szCs w:val="22"/>
          <w:lang w:val="en-US"/>
        </w:rPr>
        <w:t xml:space="preserve"> Agronomic Engineering Course</w:t>
      </w:r>
      <w:r w:rsidRPr="000C5A0B">
        <w:rPr>
          <w:sz w:val="22"/>
          <w:szCs w:val="22"/>
          <w:lang w:val="en-US"/>
        </w:rPr>
        <w:t xml:space="preserve"> FCA/UNC. </w:t>
      </w:r>
      <w:r w:rsidRPr="00FB39D6">
        <w:rPr>
          <w:sz w:val="22"/>
          <w:szCs w:val="22"/>
          <w:lang w:val="en-US"/>
        </w:rPr>
        <w:t>Campus Universitario, Concepción, Paraguay).</w:t>
      </w:r>
    </w:p>
    <w:p w14:paraId="6DA628D5" w14:textId="77777777" w:rsidR="00FB39D6" w:rsidRPr="00FB39D6" w:rsidRDefault="00FB39D6" w:rsidP="00FB39D6">
      <w:pPr>
        <w:pStyle w:val="ecxmsonormal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1A79559D" w14:textId="77777777" w:rsidR="00FB39D6" w:rsidRPr="00D21608" w:rsidRDefault="00FB39D6" w:rsidP="00FB39D6">
      <w:pPr>
        <w:spacing w:after="0"/>
        <w:jc w:val="both"/>
        <w:rPr>
          <w:rFonts w:ascii="Times New Roman" w:hAnsi="Times New Roman"/>
          <w:szCs w:val="24"/>
          <w:lang w:val="en-US"/>
        </w:rPr>
      </w:pPr>
      <w:r w:rsidRPr="00D21608">
        <w:rPr>
          <w:rFonts w:ascii="Times New Roman" w:eastAsia="Times New Roman" w:hAnsi="Times New Roman"/>
          <w:b/>
          <w:szCs w:val="24"/>
          <w:lang w:val="en-US" w:eastAsia="es-PY"/>
        </w:rPr>
        <w:t xml:space="preserve">Session Nº 2: </w:t>
      </w:r>
      <w:r w:rsidRPr="00D21608">
        <w:rPr>
          <w:rFonts w:ascii="Times New Roman" w:eastAsia="Times New Roman" w:hAnsi="Times New Roman"/>
          <w:szCs w:val="24"/>
          <w:lang w:val="en-US" w:eastAsia="es-PY"/>
        </w:rPr>
        <w:t>Physiology, Biotechnology and Seed Improvement.</w:t>
      </w:r>
    </w:p>
    <w:p w14:paraId="3BD6209B" w14:textId="77777777" w:rsidR="00F34F67" w:rsidRPr="00FB39D6" w:rsidRDefault="00F34F67" w:rsidP="00FB39D6">
      <w:pPr>
        <w:rPr>
          <w:lang w:val="en-US"/>
        </w:rPr>
      </w:pPr>
    </w:p>
    <w:sectPr w:rsidR="00F34F67" w:rsidRPr="00FB39D6" w:rsidSect="00614390">
      <w:headerReference w:type="default" r:id="rId6"/>
      <w:pgSz w:w="11909" w:h="16834" w:code="9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7530" w14:textId="77777777" w:rsidR="0050220E" w:rsidRDefault="0050220E" w:rsidP="00AD0387">
      <w:pPr>
        <w:spacing w:after="0" w:line="240" w:lineRule="auto"/>
      </w:pPr>
      <w:r>
        <w:separator/>
      </w:r>
    </w:p>
  </w:endnote>
  <w:endnote w:type="continuationSeparator" w:id="0">
    <w:p w14:paraId="52935FF3" w14:textId="77777777" w:rsidR="0050220E" w:rsidRDefault="0050220E" w:rsidP="00AD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E401" w14:textId="77777777" w:rsidR="0050220E" w:rsidRDefault="0050220E" w:rsidP="00AD0387">
      <w:pPr>
        <w:spacing w:after="0" w:line="240" w:lineRule="auto"/>
      </w:pPr>
      <w:r>
        <w:separator/>
      </w:r>
    </w:p>
  </w:footnote>
  <w:footnote w:type="continuationSeparator" w:id="0">
    <w:p w14:paraId="2C2A50AC" w14:textId="77777777" w:rsidR="0050220E" w:rsidRDefault="0050220E" w:rsidP="00AD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B357" w14:textId="6D502339" w:rsidR="005E7B80" w:rsidRDefault="00B91B5E" w:rsidP="005E7B80">
    <w:pPr>
      <w:pStyle w:val="Encabezado"/>
      <w:jc w:val="center"/>
    </w:pPr>
    <w:r>
      <w:rPr>
        <w:noProof/>
      </w:rPr>
      <w:drawing>
        <wp:inline distT="0" distB="0" distL="0" distR="0" wp14:anchorId="3664437C" wp14:editId="738487AB">
          <wp:extent cx="5401945" cy="181673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945" cy="181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87"/>
    <w:rsid w:val="003E2E8A"/>
    <w:rsid w:val="0050220E"/>
    <w:rsid w:val="00614390"/>
    <w:rsid w:val="00AD0387"/>
    <w:rsid w:val="00B91B5E"/>
    <w:rsid w:val="00DA286E"/>
    <w:rsid w:val="00F34F67"/>
    <w:rsid w:val="00FB39D6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70DB4"/>
  <w15:chartTrackingRefBased/>
  <w15:docId w15:val="{1D94F8C3-1181-4B16-BA57-1F7AF48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0387"/>
    <w:pPr>
      <w:spacing w:after="200" w:line="276" w:lineRule="auto"/>
    </w:pPr>
    <w:rPr>
      <w:rFonts w:ascii="Calibri" w:eastAsia="Calibri" w:hAnsi="Calibri" w:cs="Calibri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87"/>
    <w:rPr>
      <w:rFonts w:ascii="Calibri" w:eastAsia="Calibri" w:hAnsi="Calibri" w:cs="Calibri"/>
      <w:lang w:val="pt-BR" w:eastAsia="pt-BR"/>
    </w:rPr>
  </w:style>
  <w:style w:type="character" w:customStyle="1" w:styleId="fontstyle01">
    <w:name w:val="fontstyle01"/>
    <w:basedOn w:val="Fuentedeprrafopredeter"/>
    <w:rsid w:val="00AD038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0387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D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87"/>
    <w:rPr>
      <w:rFonts w:ascii="Calibri" w:eastAsia="Calibri" w:hAnsi="Calibri" w:cs="Calibri"/>
      <w:lang w:val="pt-BR" w:eastAsia="pt-BR"/>
    </w:rPr>
  </w:style>
  <w:style w:type="paragraph" w:customStyle="1" w:styleId="ecxmsonormal">
    <w:name w:val="ecxmsonormal"/>
    <w:basedOn w:val="Normal"/>
    <w:rsid w:val="00FB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styleId="nfasissutil">
    <w:name w:val="Subtle Emphasis"/>
    <w:uiPriority w:val="19"/>
    <w:qFormat/>
    <w:rsid w:val="00FB39D6"/>
    <w:rPr>
      <w:i/>
      <w:iCs/>
      <w:color w:val="808080"/>
    </w:rPr>
  </w:style>
  <w:style w:type="character" w:customStyle="1" w:styleId="tlid-translation">
    <w:name w:val="tlid-translation"/>
    <w:basedOn w:val="Fuentedeprrafopredeter"/>
    <w:rsid w:val="00FB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3</cp:revision>
  <dcterms:created xsi:type="dcterms:W3CDTF">2025-05-09T15:58:00Z</dcterms:created>
  <dcterms:modified xsi:type="dcterms:W3CDTF">2025-06-03T18:33:00Z</dcterms:modified>
</cp:coreProperties>
</file>